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F857" w14:textId="2EF61642" w:rsidR="000B6D48" w:rsidRPr="000B6D48" w:rsidRDefault="00A41E4D" w:rsidP="000B6D48">
      <w:pPr>
        <w:tabs>
          <w:tab w:val="center" w:pos="4680"/>
          <w:tab w:val="right" w:pos="9360"/>
        </w:tabs>
        <w:spacing w:after="0" w:line="240" w:lineRule="auto"/>
        <w:rPr>
          <w:rFonts w:ascii="Calibri" w:hAnsi="Calibri"/>
          <w:noProof/>
          <w:sz w:val="36"/>
          <w:szCs w:val="36"/>
          <w:u w:val="single" w:color="BFBFBF" w:themeColor="background1" w:themeShade="BF"/>
          <w:lang w:val="es-PR" w:eastAsia="es-PR"/>
        </w:rPr>
      </w:pPr>
      <w:r>
        <w:rPr>
          <w:noProof/>
          <w:lang w:val="es-PR" w:eastAsia="es-PR"/>
        </w:rPr>
        <w:drawing>
          <wp:anchor distT="0" distB="0" distL="114300" distR="114300" simplePos="0" relativeHeight="251659264" behindDoc="1" locked="0" layoutInCell="1" allowOverlap="1" wp14:anchorId="761C6E60" wp14:editId="31C09CF2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619125" cy="619125"/>
            <wp:effectExtent l="0" t="0" r="9525" b="9525"/>
            <wp:wrapTight wrapText="bothSides">
              <wp:wrapPolygon edited="0">
                <wp:start x="6646" y="0"/>
                <wp:lineTo x="2658" y="3323"/>
                <wp:lineTo x="0" y="7975"/>
                <wp:lineTo x="0" y="13957"/>
                <wp:lineTo x="4652" y="20603"/>
                <wp:lineTo x="6646" y="21268"/>
                <wp:lineTo x="14622" y="21268"/>
                <wp:lineTo x="16615" y="20603"/>
                <wp:lineTo x="21268" y="13957"/>
                <wp:lineTo x="21268" y="7975"/>
                <wp:lineTo x="18609" y="3323"/>
                <wp:lineTo x="14622" y="0"/>
                <wp:lineTo x="664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ficial 2017-2020 GP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EBF3B" w14:textId="13C6068D" w:rsidR="00A41E4D" w:rsidRDefault="00A41E4D" w:rsidP="000B6D48">
      <w:pPr>
        <w:rPr>
          <w:lang w:val="es-ES"/>
        </w:rPr>
      </w:pPr>
      <w:r>
        <w:rPr>
          <w:noProof/>
          <w:lang w:val="es-PR" w:eastAsia="es-PR"/>
        </w:rPr>
        <w:drawing>
          <wp:anchor distT="0" distB="0" distL="114300" distR="114300" simplePos="0" relativeHeight="251658240" behindDoc="1" locked="0" layoutInCell="1" allowOverlap="1" wp14:anchorId="6A68539C" wp14:editId="33E3334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38375" cy="838267"/>
            <wp:effectExtent l="0" t="0" r="0" b="0"/>
            <wp:wrapTight wrapText="bothSides">
              <wp:wrapPolygon edited="0">
                <wp:start x="2574" y="0"/>
                <wp:lineTo x="2574" y="8836"/>
                <wp:lineTo x="0" y="15218"/>
                <wp:lineTo x="0" y="16691"/>
                <wp:lineTo x="4044" y="20127"/>
                <wp:lineTo x="4228" y="21109"/>
                <wp:lineTo x="17464" y="21109"/>
                <wp:lineTo x="17648" y="20127"/>
                <wp:lineTo x="21140" y="16691"/>
                <wp:lineTo x="21324" y="15218"/>
                <wp:lineTo x="20957" y="14236"/>
                <wp:lineTo x="18751" y="3927"/>
                <wp:lineTo x="17831" y="0"/>
                <wp:lineTo x="257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co-logo-final-2018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3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D1499" w14:textId="24CC5478" w:rsidR="00A41E4D" w:rsidRDefault="00A41E4D" w:rsidP="000B6D48">
      <w:pPr>
        <w:rPr>
          <w:lang w:val="es-ES"/>
        </w:rPr>
      </w:pPr>
    </w:p>
    <w:p w14:paraId="22A6E107" w14:textId="1969320F" w:rsidR="000B6D48" w:rsidRPr="000B6D48" w:rsidRDefault="000B6D48" w:rsidP="000B6D48">
      <w:pPr>
        <w:rPr>
          <w:lang w:val="es-ES"/>
        </w:rPr>
      </w:pPr>
    </w:p>
    <w:p w14:paraId="77139BBC" w14:textId="77777777" w:rsidR="000B6D48" w:rsidRPr="00F81FBA" w:rsidRDefault="000B6D48" w:rsidP="000B6D48">
      <w:pPr>
        <w:tabs>
          <w:tab w:val="center" w:pos="4680"/>
          <w:tab w:val="right" w:pos="9360"/>
        </w:tabs>
        <w:spacing w:after="0" w:line="240" w:lineRule="auto"/>
        <w:jc w:val="center"/>
        <w:rPr>
          <w:lang w:val="es-PR"/>
        </w:rPr>
      </w:pPr>
    </w:p>
    <w:p w14:paraId="464A8577" w14:textId="7C1A2631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MyriadPro-Bold"/>
          <w:b/>
          <w:bCs/>
          <w:color w:val="000000" w:themeColor="text1"/>
          <w:sz w:val="24"/>
          <w:szCs w:val="24"/>
          <w:lang w:val="es-PR"/>
        </w:rPr>
      </w:pPr>
      <w:r w:rsidRPr="000B6D48">
        <w:rPr>
          <w:rFonts w:ascii="Verdana" w:hAnsi="Verdana" w:cs="MyriadPro-Bold"/>
          <w:b/>
          <w:bCs/>
          <w:color w:val="000000" w:themeColor="text1"/>
          <w:sz w:val="24"/>
          <w:szCs w:val="24"/>
          <w:lang w:val="es-PR"/>
        </w:rPr>
        <w:t>Empresario: Obligaciones y Respo</w:t>
      </w:r>
      <w:r w:rsidR="007E153B">
        <w:rPr>
          <w:rFonts w:ascii="Verdana" w:hAnsi="Verdana" w:cs="MyriadPro-Bold"/>
          <w:b/>
          <w:bCs/>
          <w:color w:val="000000" w:themeColor="text1"/>
          <w:sz w:val="24"/>
          <w:szCs w:val="24"/>
          <w:lang w:val="es-PR"/>
        </w:rPr>
        <w:t>nsabilidades del E</w:t>
      </w:r>
      <w:r w:rsidRPr="000B6D48">
        <w:rPr>
          <w:rFonts w:ascii="Verdana" w:hAnsi="Verdana" w:cs="MyriadPro-Bold"/>
          <w:b/>
          <w:bCs/>
          <w:color w:val="000000" w:themeColor="text1"/>
          <w:sz w:val="24"/>
          <w:szCs w:val="24"/>
          <w:lang w:val="es-PR"/>
        </w:rPr>
        <w:t>stablecimiento</w:t>
      </w:r>
    </w:p>
    <w:p w14:paraId="33EEFDF9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MyriadPro-Bold"/>
          <w:b/>
          <w:bCs/>
          <w:color w:val="000000" w:themeColor="text1"/>
          <w:sz w:val="24"/>
          <w:szCs w:val="24"/>
          <w:lang w:val="es-PR"/>
        </w:rPr>
      </w:pPr>
    </w:p>
    <w:p w14:paraId="729207D4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Reglamento contra Prácticas y Anuncios Engañosos</w:t>
      </w:r>
    </w:p>
    <w:p w14:paraId="67435011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Debe entregar al consumidor el recibo de toda compra y/o transacción realizada.</w:t>
      </w:r>
    </w:p>
    <w:p w14:paraId="1C63865A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El establecimiento debe exhibir un rótulo 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>sobre política de devolución y la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advertencia 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</w:p>
    <w:p w14:paraId="3125ECEF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sobre anuncios engañosos. El mismo debe tener una d</w:t>
      </w:r>
      <w:bookmarkStart w:id="0" w:name="_GoBack"/>
      <w:bookmarkEnd w:id="0"/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imensión de 8½” x 11”.</w:t>
      </w:r>
    </w:p>
    <w:p w14:paraId="16FF562F" w14:textId="32F97F4D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>El rótulo debe estar colocado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en los puntos de </w:t>
      </w:r>
      <w:r w:rsidR="005976D2"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ven</w:t>
      </w:r>
      <w:r w:rsidR="005976D2">
        <w:rPr>
          <w:rFonts w:ascii="Verdana" w:hAnsi="Verdana" w:cs="MyriadPro-Regular"/>
          <w:color w:val="231F20"/>
          <w:sz w:val="20"/>
          <w:szCs w:val="20"/>
          <w:lang w:val="es-PR"/>
        </w:rPr>
        <w:t>t</w:t>
      </w:r>
      <w:r w:rsidR="005976D2"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a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.</w:t>
      </w:r>
    </w:p>
    <w:p w14:paraId="5C99F5E1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Debe tener disponible copia vigente del Reglamento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>.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</w:t>
      </w:r>
    </w:p>
    <w:p w14:paraId="197AAA68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Comerciantes deben tener sus artículos marcados y/o rotulados con su precio de venta, 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</w:t>
      </w:r>
    </w:p>
    <w:p w14:paraId="11E82051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según establecido en el Reglamento.</w:t>
      </w:r>
    </w:p>
    <w:p w14:paraId="112C7050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</w:p>
    <w:p w14:paraId="70DD58F8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Reglamento de Calidad y Seguridad</w:t>
      </w:r>
    </w:p>
    <w:p w14:paraId="76AB0CDD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Artículos expirados no pueden estar expuestos para la venta.</w:t>
      </w:r>
    </w:p>
    <w:p w14:paraId="1B197459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Se debe cumplir con las disposiciones de la venta de artículos expirados.</w:t>
      </w:r>
    </w:p>
    <w:p w14:paraId="3A9129C3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</w:p>
    <w:p w14:paraId="6DFBF6DA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Reglamento de Empaques</w:t>
      </w:r>
    </w:p>
    <w:p w14:paraId="763A014D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Los empaques deben cumplir con sus respectivas especificaciones de unidades, contenido 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</w:t>
      </w:r>
    </w:p>
    <w:p w14:paraId="2A50EDC5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y peso, conforme al Reglamento Número 1309, que establece la forma de rotular artículos </w:t>
      </w:r>
    </w:p>
    <w:p w14:paraId="7DBE6FB6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="009E05D1"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pre empacados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y otros productos de uso y consumo.</w:t>
      </w:r>
    </w:p>
    <w:p w14:paraId="0DD08E75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color w:val="231F20"/>
          <w:sz w:val="10"/>
          <w:szCs w:val="10"/>
          <w:lang w:val="es-PR"/>
        </w:rPr>
      </w:pPr>
    </w:p>
    <w:p w14:paraId="14F5E35E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Rotulación</w:t>
      </w:r>
    </w:p>
    <w:p w14:paraId="38203DDA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Debe exhibirse un rótulo sobre el derecho a inspección visual del consumidor.</w:t>
      </w:r>
    </w:p>
    <w:p w14:paraId="47F1B095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El rótulo debe cumplir con el tamaño de 15” x 18”.</w:t>
      </w:r>
    </w:p>
    <w:p w14:paraId="1E101C8C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El rótulo debe cumplir con el tamaño mínimo de letra.</w:t>
      </w:r>
    </w:p>
    <w:p w14:paraId="6B23E738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El rótulo debe exhibir la lista de productos incluidos en el Reglamento.</w:t>
      </w:r>
    </w:p>
    <w:p w14:paraId="5B6A50AB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color w:val="231F20"/>
          <w:sz w:val="10"/>
          <w:szCs w:val="10"/>
          <w:lang w:val="es-PR"/>
        </w:rPr>
      </w:pPr>
    </w:p>
    <w:p w14:paraId="18A59DBE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Procedencia</w:t>
      </w:r>
    </w:p>
    <w:p w14:paraId="24A151E6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Paquetes que contienen carne de res, cerdo y pollo, deben estar rotulados, especificando </w:t>
      </w:r>
    </w:p>
    <w:p w14:paraId="5BCFB028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su lugar de procedencia.</w:t>
      </w:r>
    </w:p>
    <w:p w14:paraId="49A5D2EF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Igualmente los cortes de carne sueltos de res, cerdo y pollo deben estar rotulados con su </w:t>
      </w: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</w:t>
      </w:r>
    </w:p>
    <w:p w14:paraId="799A03F2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procedencia.</w:t>
      </w:r>
    </w:p>
    <w:p w14:paraId="2496550D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color w:val="231F20"/>
          <w:sz w:val="20"/>
          <w:szCs w:val="20"/>
          <w:lang w:val="es-PR"/>
        </w:rPr>
      </w:pPr>
    </w:p>
    <w:p w14:paraId="36498A32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Pesas y Medidas</w:t>
      </w:r>
    </w:p>
    <w:p w14:paraId="3E477C07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Las balanzas y todo instrumento para pesar o medir, deben exhibir el sello del DACO.</w:t>
      </w:r>
    </w:p>
    <w:p w14:paraId="576DE68B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</w:p>
    <w:p w14:paraId="2E323FB5" w14:textId="77777777" w:rsidR="000B6D48" w:rsidRPr="000B6D48" w:rsidRDefault="00F81FBA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Reglamento Alternativas de Pago</w:t>
      </w:r>
    </w:p>
    <w:p w14:paraId="58C2DB18" w14:textId="77777777" w:rsidR="00F81FBA" w:rsidRDefault="000B6D48" w:rsidP="00F81FB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</w:t>
      </w:r>
      <w:r w:rsidR="00F81FBA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Todo establecimiento comercial tendrá la obligación de proveer, para todas sus </w:t>
      </w:r>
    </w:p>
    <w:p w14:paraId="465C077A" w14:textId="77777777" w:rsidR="00F81FBA" w:rsidRDefault="00F81FBA" w:rsidP="00F81FB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actividades comerciales, al menos dos (2) alternativas de pago a sus clientes y </w:t>
      </w:r>
    </w:p>
    <w:p w14:paraId="5397B267" w14:textId="77777777" w:rsidR="00F81FBA" w:rsidRDefault="00F81FBA" w:rsidP="00F81FB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consumidores; tales como:  pago en efectivo, cheque, cheques certificados, giros, tarjetas </w:t>
      </w:r>
    </w:p>
    <w:p w14:paraId="7DA40683" w14:textId="77777777" w:rsidR="00F81FBA" w:rsidRDefault="00F81FBA" w:rsidP="00F81FB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de crédito o débito, transferencias electrónicas de fondos, pagos por internet o pagos </w:t>
      </w:r>
    </w:p>
    <w:p w14:paraId="189ABB6A" w14:textId="77777777" w:rsidR="000B6D48" w:rsidRPr="000B6D48" w:rsidRDefault="00F81FBA" w:rsidP="00F81FB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directos.</w:t>
      </w:r>
    </w:p>
    <w:p w14:paraId="031493AC" w14:textId="77777777" w:rsidR="00F81FBA" w:rsidRDefault="00F81FBA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</w:p>
    <w:p w14:paraId="4771EFDF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</w:pPr>
      <w:r w:rsidRPr="000B6D48">
        <w:rPr>
          <w:rFonts w:ascii="Verdana" w:hAnsi="Verdana" w:cs="MyriadPro-Bold"/>
          <w:b/>
          <w:bCs/>
          <w:color w:val="4E6818"/>
          <w:sz w:val="20"/>
          <w:szCs w:val="20"/>
          <w:lang w:val="es-PR"/>
        </w:rPr>
        <w:t>Gasolineras</w:t>
      </w:r>
    </w:p>
    <w:p w14:paraId="790C154D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Las gasolineras deben exhibir un rótulo visible desde la vía de rodaje con los precios de </w:t>
      </w:r>
    </w:p>
    <w:p w14:paraId="5F9A3344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venta de la gasolina.</w:t>
      </w:r>
    </w:p>
    <w:p w14:paraId="39ADA121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• Los números indicativos del precio deben cumplir con los tamaños requeridos.</w:t>
      </w:r>
    </w:p>
    <w:p w14:paraId="550B3844" w14:textId="77777777" w:rsid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• La estación de gasolina debe estar provista con una bomba de aire para uso de los </w:t>
      </w:r>
    </w:p>
    <w:p w14:paraId="2A7A7B45" w14:textId="77777777" w:rsidR="000B6D48" w:rsidRPr="000B6D48" w:rsidRDefault="000B6D48" w:rsidP="000B6D48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MyriadPro-Regular"/>
          <w:color w:val="231F20"/>
          <w:sz w:val="20"/>
          <w:szCs w:val="20"/>
          <w:lang w:val="es-PR"/>
        </w:rPr>
      </w:pPr>
      <w:r>
        <w:rPr>
          <w:rFonts w:ascii="Verdana" w:hAnsi="Verdana" w:cs="MyriadPro-Regular"/>
          <w:color w:val="231F20"/>
          <w:sz w:val="20"/>
          <w:szCs w:val="20"/>
          <w:lang w:val="es-PR"/>
        </w:rPr>
        <w:t xml:space="preserve">   </w:t>
      </w:r>
      <w:r w:rsidRPr="000B6D48">
        <w:rPr>
          <w:rFonts w:ascii="Verdana" w:hAnsi="Verdana" w:cs="MyriadPro-Regular"/>
          <w:color w:val="231F20"/>
          <w:sz w:val="20"/>
          <w:szCs w:val="20"/>
          <w:lang w:val="es-PR"/>
        </w:rPr>
        <w:t>conductores.</w:t>
      </w:r>
    </w:p>
    <w:sectPr w:rsidR="000B6D48" w:rsidRPr="000B6D48" w:rsidSect="000B6D48">
      <w:footerReference w:type="default" r:id="rId8"/>
      <w:pgSz w:w="12240" w:h="15840" w:code="1"/>
      <w:pgMar w:top="540" w:right="1080" w:bottom="1440" w:left="1080" w:header="720" w:footer="446" w:gutter="0"/>
      <w:paperSrc w:first="15" w:other="15"/>
      <w:pgBorders w:offsetFrom="page">
        <w:top w:val="thinThickLargeGap" w:sz="24" w:space="24" w:color="C5E0B3" w:themeColor="accent6" w:themeTint="66"/>
        <w:left w:val="thinThickLargeGap" w:sz="24" w:space="24" w:color="C5E0B3" w:themeColor="accent6" w:themeTint="66"/>
        <w:bottom w:val="thickThinLargeGap" w:sz="24" w:space="24" w:color="C5E0B3" w:themeColor="accent6" w:themeTint="66"/>
        <w:right w:val="thickThinLargeGap" w:sz="24" w:space="24" w:color="C5E0B3" w:themeColor="accent6" w:themeTint="66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76CC" w14:textId="77777777" w:rsidR="009D761C" w:rsidRDefault="009D761C">
      <w:pPr>
        <w:spacing w:after="0" w:line="240" w:lineRule="auto"/>
      </w:pPr>
      <w:r>
        <w:separator/>
      </w:r>
    </w:p>
  </w:endnote>
  <w:endnote w:type="continuationSeparator" w:id="0">
    <w:p w14:paraId="2E65C1FC" w14:textId="77777777" w:rsidR="009D761C" w:rsidRDefault="009D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E03" w14:textId="77777777" w:rsidR="00E820B7" w:rsidRDefault="009E05D1" w:rsidP="001A2FD9">
    <w:pPr>
      <w:pStyle w:val="Footer"/>
      <w:jc w:val="center"/>
      <w:rPr>
        <w:sz w:val="20"/>
        <w:szCs w:val="20"/>
      </w:rPr>
    </w:pPr>
    <w:r>
      <w:rPr>
        <w:noProof/>
        <w:lang w:val="es-PR" w:eastAsia="es-PR"/>
      </w:rPr>
      <w:drawing>
        <wp:anchor distT="0" distB="0" distL="114300" distR="114300" simplePos="0" relativeHeight="251655680" behindDoc="1" locked="0" layoutInCell="1" allowOverlap="1" wp14:anchorId="2F582E16" wp14:editId="64ECC221">
          <wp:simplePos x="0" y="0"/>
          <wp:positionH relativeFrom="column">
            <wp:posOffset>186690</wp:posOffset>
          </wp:positionH>
          <wp:positionV relativeFrom="paragraph">
            <wp:posOffset>169545</wp:posOffset>
          </wp:positionV>
          <wp:extent cx="4864735" cy="292735"/>
          <wp:effectExtent l="0" t="0" r="0" b="0"/>
          <wp:wrapTight wrapText="bothSides">
            <wp:wrapPolygon edited="0">
              <wp:start x="169" y="2811"/>
              <wp:lineTo x="169" y="14056"/>
              <wp:lineTo x="1438" y="15462"/>
              <wp:lineTo x="7866" y="18273"/>
              <wp:lineTo x="17001" y="18273"/>
              <wp:lineTo x="20131" y="15462"/>
              <wp:lineTo x="19877" y="5623"/>
              <wp:lineTo x="10911" y="2811"/>
              <wp:lineTo x="169" y="2811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ootnote Ofici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24498" b="30903"/>
                  <a:stretch/>
                </pic:blipFill>
                <pic:spPr bwMode="auto">
                  <a:xfrm>
                    <a:off x="0" y="0"/>
                    <a:ext cx="4864735" cy="292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s-PR" w:eastAsia="es-PR"/>
      </w:rPr>
      <w:drawing>
        <wp:anchor distT="0" distB="0" distL="114300" distR="114300" simplePos="0" relativeHeight="251660800" behindDoc="1" locked="0" layoutInCell="1" allowOverlap="1" wp14:anchorId="69E05868" wp14:editId="5EAC879D">
          <wp:simplePos x="0" y="0"/>
          <wp:positionH relativeFrom="margin">
            <wp:align>right</wp:align>
          </wp:positionH>
          <wp:positionV relativeFrom="paragraph">
            <wp:posOffset>73660</wp:posOffset>
          </wp:positionV>
          <wp:extent cx="1581150" cy="388620"/>
          <wp:effectExtent l="0" t="0" r="0" b="0"/>
          <wp:wrapTight wrapText="bothSides">
            <wp:wrapPolygon edited="0">
              <wp:start x="2602" y="0"/>
              <wp:lineTo x="2342" y="20118"/>
              <wp:lineTo x="18217" y="20118"/>
              <wp:lineTo x="18217" y="18000"/>
              <wp:lineTo x="19518" y="12706"/>
              <wp:lineTo x="19258" y="7412"/>
              <wp:lineTo x="17957" y="0"/>
              <wp:lineTo x="26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Solo 2017-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s-PR" w:eastAsia="es-PR"/>
      </w:rPr>
      <w:t xml:space="preserve">  </w:t>
    </w:r>
    <w:r w:rsidR="008C0417" w:rsidRPr="00186CAA">
      <w:rPr>
        <w:sz w:val="20"/>
        <w:szCs w:val="20"/>
      </w:rPr>
      <w:t xml:space="preserve">Apartado </w:t>
    </w:r>
    <w:r w:rsidR="008C0417">
      <w:rPr>
        <w:sz w:val="20"/>
        <w:szCs w:val="20"/>
      </w:rPr>
      <w:t>4105</w:t>
    </w:r>
    <w:r w:rsidR="008C0417" w:rsidRPr="00186CAA">
      <w:rPr>
        <w:sz w:val="20"/>
        <w:szCs w:val="20"/>
      </w:rPr>
      <w:t xml:space="preserve">9 Estación </w:t>
    </w:r>
    <w:r w:rsidR="008C0417">
      <w:rPr>
        <w:sz w:val="20"/>
        <w:szCs w:val="20"/>
      </w:rPr>
      <w:t>Minillas San Juan P.R 00940-1059</w:t>
    </w:r>
  </w:p>
  <w:p w14:paraId="12F5A6C2" w14:textId="77777777" w:rsidR="00186CAA" w:rsidRDefault="009D761C" w:rsidP="00E554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3B5A" w14:textId="77777777" w:rsidR="009D761C" w:rsidRDefault="009D761C">
      <w:pPr>
        <w:spacing w:after="0" w:line="240" w:lineRule="auto"/>
      </w:pPr>
      <w:r>
        <w:separator/>
      </w:r>
    </w:p>
  </w:footnote>
  <w:footnote w:type="continuationSeparator" w:id="0">
    <w:p w14:paraId="33625B71" w14:textId="77777777" w:rsidR="009D761C" w:rsidRDefault="009D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48"/>
    <w:rsid w:val="000B6D48"/>
    <w:rsid w:val="000E69CB"/>
    <w:rsid w:val="00232F22"/>
    <w:rsid w:val="003D2CC6"/>
    <w:rsid w:val="00490096"/>
    <w:rsid w:val="005976D2"/>
    <w:rsid w:val="007E153B"/>
    <w:rsid w:val="008943EB"/>
    <w:rsid w:val="008948E5"/>
    <w:rsid w:val="008C0417"/>
    <w:rsid w:val="00977AFA"/>
    <w:rsid w:val="009D761C"/>
    <w:rsid w:val="009E05D1"/>
    <w:rsid w:val="00A41E4D"/>
    <w:rsid w:val="00B20C0D"/>
    <w:rsid w:val="00B35411"/>
    <w:rsid w:val="00B522F9"/>
    <w:rsid w:val="00CB529C"/>
    <w:rsid w:val="00DA6443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5EB07"/>
  <w15:chartTrackingRefBased/>
  <w15:docId w15:val="{FB8A78CE-F68E-4116-AF94-EE7EE43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6D48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0B6D48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Alvarez</dc:creator>
  <cp:keywords/>
  <dc:description/>
  <cp:lastModifiedBy>Efraín Huertas</cp:lastModifiedBy>
  <cp:revision>3</cp:revision>
  <cp:lastPrinted>2018-10-03T17:58:00Z</cp:lastPrinted>
  <dcterms:created xsi:type="dcterms:W3CDTF">2018-10-03T20:21:00Z</dcterms:created>
  <dcterms:modified xsi:type="dcterms:W3CDTF">2018-10-03T20:48:00Z</dcterms:modified>
</cp:coreProperties>
</file>